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67AA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79F79981" w14:textId="77777777" w:rsidR="009A5955" w:rsidRPr="009A5955" w:rsidRDefault="009A5955" w:rsidP="009A5955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9A5955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Extensión Palma de Mallorca</w:t>
      </w:r>
    </w:p>
    <w:p w14:paraId="2AC8E546" w14:textId="77777777" w:rsidR="009A5955" w:rsidRPr="009A5955" w:rsidRDefault="009A5955" w:rsidP="009A5955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C-74100</w:t>
      </w:r>
    </w:p>
    <w:p w14:paraId="78106832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87A4817" w14:textId="77777777" w:rsidR="00D000AA" w:rsidRPr="00D000AA" w:rsidRDefault="008C2DC0" w:rsidP="009A5955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9A5955" w:rsidRPr="009A5955">
        <w:t>Palma de Mallorca 3.</w:t>
      </w:r>
    </w:p>
    <w:p w14:paraId="762C72FE" w14:textId="77777777" w:rsidR="008C2DC0" w:rsidRDefault="009A5955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224475E8" w14:textId="2D737E5E" w:rsidR="00D000AA" w:rsidRPr="009A5955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E63138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8</w:t>
      </w:r>
      <w:r w:rsidR="009A5955" w:rsidRPr="009A595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376C1408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MADRID ó BARCELONA- PALMA DE MALLORCA (Avión)</w:t>
      </w:r>
    </w:p>
    <w:p w14:paraId="48494D13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A la hora indicada, traslado al aeropuerto y salida hacia Palma. Llegada y traslado al hotel. </w:t>
      </w:r>
      <w:r w:rsidRPr="009A595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F1EA765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08B133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PALMA DE MALLORCA</w:t>
      </w:r>
    </w:p>
    <w:p w14:paraId="6682AD65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para disfrutar de esta conocida isla vacacional y de sus playas y ambiente, o realizar excursiones opcionales a Manacor, Porto Cristo, Cuevas del Drach, etc.</w:t>
      </w:r>
    </w:p>
    <w:p w14:paraId="3E42DA8D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C72B6A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PALMA DE MALLORCA</w:t>
      </w:r>
    </w:p>
    <w:p w14:paraId="64D95354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a disposición para actividades personales y continuar disfrutando la vida cosmopolita de esta isla mediterránea.</w:t>
      </w:r>
    </w:p>
    <w:p w14:paraId="005EA4D9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9E6B874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PALMA DE MALLORCA-MADRID ó BARCELONA (Avión)</w:t>
      </w:r>
    </w:p>
    <w:p w14:paraId="333F06A5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aeropuerto para tomar el avión de regreso a Madrid o Barcelona. Llegada y </w:t>
      </w:r>
      <w:r w:rsidRPr="009A595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3EEBB44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4892D294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9A5955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Todo el año</w:t>
      </w:r>
    </w:p>
    <w:p w14:paraId="43A55E6B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Desde Barcelona: Domingos</w:t>
      </w:r>
    </w:p>
    <w:p w14:paraId="3A2402DE" w14:textId="77777777" w:rsidR="009A5955" w:rsidRPr="009A5955" w:rsidRDefault="009A5955" w:rsidP="009A595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Desde Madrid: Lunes</w:t>
      </w:r>
    </w:p>
    <w:p w14:paraId="128EC9E1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AE37E4E" w14:textId="783F9A08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4712757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aéreo Barcelona/Palma/Madrid ó Barcelona, clase turista.</w:t>
      </w:r>
    </w:p>
    <w:p w14:paraId="13FF0681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hotel/aeropuerto y viceversa.</w:t>
      </w:r>
    </w:p>
    <w:p w14:paraId="39A94ACC" w14:textId="77777777" w:rsidR="009A5955" w:rsidRPr="009A5955" w:rsidRDefault="009A5955" w:rsidP="009A595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2EA735F9" w14:textId="77777777" w:rsidR="009A5955" w:rsidRDefault="009A5955" w:rsidP="009A595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A595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FCE5E55" w14:textId="77777777" w:rsidR="00EE5CAB" w:rsidRPr="00EE5CAB" w:rsidRDefault="00CB7923" w:rsidP="009A595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0B05CAA8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576"/>
        <w:gridCol w:w="341"/>
      </w:tblGrid>
      <w:tr w:rsidR="009A5955" w:rsidRPr="009A5955" w14:paraId="72D0C36B" w14:textId="77777777">
        <w:trPr>
          <w:trHeight w:val="60"/>
          <w:tblHeader/>
        </w:trPr>
        <w:tc>
          <w:tcPr>
            <w:tcW w:w="145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83C5875" w14:textId="77777777" w:rsidR="009A5955" w:rsidRPr="009A5955" w:rsidRDefault="009A5955" w:rsidP="009A595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A595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576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E1A8102" w14:textId="77777777" w:rsidR="009A5955" w:rsidRPr="009A5955" w:rsidRDefault="009A5955" w:rsidP="009A595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A595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9D3F0FC" w14:textId="77777777" w:rsidR="009A5955" w:rsidRPr="009A5955" w:rsidRDefault="009A5955" w:rsidP="009A595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A595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9A5955" w:rsidRPr="009A5955" w14:paraId="02055757" w14:textId="77777777">
        <w:trPr>
          <w:trHeight w:val="60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E5D1D6" w14:textId="77777777" w:rsidR="009A5955" w:rsidRPr="009A5955" w:rsidRDefault="009A5955" w:rsidP="009A595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Palma de Mallorca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AFE33A" w14:textId="77777777" w:rsidR="009A5955" w:rsidRPr="009A5955" w:rsidRDefault="009A5955" w:rsidP="009A595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Majorica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ACCB6F" w14:textId="77777777" w:rsidR="009A5955" w:rsidRPr="009A5955" w:rsidRDefault="009A5955" w:rsidP="009A595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21F45B4E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510"/>
        <w:gridCol w:w="227"/>
      </w:tblGrid>
      <w:tr w:rsidR="009A5955" w:rsidRPr="009A5955" w14:paraId="0B564D08" w14:textId="77777777">
        <w:trPr>
          <w:trHeight w:val="396"/>
        </w:trPr>
        <w:tc>
          <w:tcPr>
            <w:tcW w:w="2636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65F89BE" w14:textId="77777777" w:rsidR="009A5955" w:rsidRPr="009A5955" w:rsidRDefault="009A5955" w:rsidP="009A595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9A5955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A3416AB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A5955" w:rsidRPr="009A5955" w14:paraId="5FEE2A19" w14:textId="77777777">
        <w:trPr>
          <w:trHeight w:hRule="exact" w:val="60"/>
        </w:trPr>
        <w:tc>
          <w:tcPr>
            <w:tcW w:w="2636" w:type="dxa"/>
            <w:tcBorders>
              <w:top w:val="single" w:sz="5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8D5D425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E3857AD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2883F39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A5955" w:rsidRPr="009A5955" w14:paraId="7B3B6BFA" w14:textId="77777777">
        <w:trPr>
          <w:trHeight w:val="60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ED1EA5B" w14:textId="77777777" w:rsidR="009A5955" w:rsidRPr="009A5955" w:rsidRDefault="009A5955" w:rsidP="009A595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61886C3" w14:textId="64EAED77" w:rsidR="009A5955" w:rsidRPr="009A5955" w:rsidRDefault="00E63138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9A5955" w:rsidRPr="009A595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5F6E1A5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A5955" w:rsidRPr="009A5955" w14:paraId="2A9986D1" w14:textId="77777777">
        <w:trPr>
          <w:trHeight w:val="60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1AA4B62" w14:textId="77777777" w:rsidR="009A5955" w:rsidRPr="009A5955" w:rsidRDefault="009A5955" w:rsidP="009A595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D1AC84A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782A8FB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A5955" w:rsidRPr="009A5955" w14:paraId="4ED7EAF9" w14:textId="77777777">
        <w:trPr>
          <w:trHeight w:val="60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ED5CD66" w14:textId="77777777" w:rsidR="009A5955" w:rsidRPr="009A5955" w:rsidRDefault="009A5955" w:rsidP="009A595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Julio y Septiembre 1 al 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B35BB37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675BFBCE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A5955" w:rsidRPr="009A5955" w14:paraId="0494122D" w14:textId="77777777">
        <w:trPr>
          <w:trHeight w:val="60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C5E23D4" w14:textId="77777777" w:rsidR="009A5955" w:rsidRPr="009A5955" w:rsidRDefault="009A5955" w:rsidP="009A595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Suplemento Agosto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2915FE5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E18B2E7" w14:textId="77777777" w:rsidR="009A5955" w:rsidRPr="009A5955" w:rsidRDefault="009A5955" w:rsidP="009A595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A595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A5955" w:rsidRPr="009A5955" w14:paraId="5D69EF54" w14:textId="77777777">
        <w:trPr>
          <w:trHeight w:hRule="exact" w:val="60"/>
        </w:trPr>
        <w:tc>
          <w:tcPr>
            <w:tcW w:w="2636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FC0C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3EF0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4564A36" w14:textId="77777777" w:rsidR="009A5955" w:rsidRPr="009A5955" w:rsidRDefault="009A5955" w:rsidP="009A595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A5955" w:rsidRPr="009A5955" w14:paraId="1AA5D411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440F5111" w14:textId="77777777" w:rsidR="009A5955" w:rsidRPr="009A5955" w:rsidRDefault="009A5955" w:rsidP="009A595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9A5955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66C55050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694C" w14:textId="77777777" w:rsidR="00C6270C" w:rsidRDefault="00C6270C" w:rsidP="00473689">
      <w:r>
        <w:separator/>
      </w:r>
    </w:p>
  </w:endnote>
  <w:endnote w:type="continuationSeparator" w:id="0">
    <w:p w14:paraId="53CC05C4" w14:textId="77777777" w:rsidR="00C6270C" w:rsidRDefault="00C6270C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C8AF" w14:textId="77777777" w:rsidR="00C6270C" w:rsidRDefault="00C6270C" w:rsidP="00473689">
      <w:r>
        <w:separator/>
      </w:r>
    </w:p>
  </w:footnote>
  <w:footnote w:type="continuationSeparator" w:id="0">
    <w:p w14:paraId="460094A3" w14:textId="77777777" w:rsidR="00C6270C" w:rsidRDefault="00C6270C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522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0334C"/>
    <w:rsid w:val="00255D40"/>
    <w:rsid w:val="00473689"/>
    <w:rsid w:val="004D0B2F"/>
    <w:rsid w:val="005B20B4"/>
    <w:rsid w:val="005C1EE2"/>
    <w:rsid w:val="00791C15"/>
    <w:rsid w:val="008C2DC0"/>
    <w:rsid w:val="009A5955"/>
    <w:rsid w:val="00AF48FA"/>
    <w:rsid w:val="00C6270C"/>
    <w:rsid w:val="00CB7923"/>
    <w:rsid w:val="00D000AA"/>
    <w:rsid w:val="00E63138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CE63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2023-02-24T02:44:00Z</dcterms:modified>
</cp:coreProperties>
</file>